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54" w:rsidRDefault="00926154" w:rsidP="00A60D5B">
      <w:pPr>
        <w:spacing w:line="600" w:lineRule="exact"/>
        <w:jc w:val="center"/>
        <w:rPr>
          <w:sz w:val="44"/>
          <w:szCs w:val="44"/>
        </w:rPr>
      </w:pPr>
    </w:p>
    <w:p w:rsidR="00CE328A" w:rsidRDefault="00DC6D3A" w:rsidP="00A60D5B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proofErr w:type="gramStart"/>
      <w:r w:rsidR="009A0D39" w:rsidRPr="00CE328A">
        <w:rPr>
          <w:rFonts w:hint="eastAsia"/>
          <w:sz w:val="44"/>
          <w:szCs w:val="44"/>
        </w:rPr>
        <w:t>《</w:t>
      </w:r>
      <w:proofErr w:type="gramEnd"/>
      <w:r w:rsidR="009A0D39" w:rsidRPr="00CE328A">
        <w:rPr>
          <w:rFonts w:hint="eastAsia"/>
          <w:sz w:val="44"/>
          <w:szCs w:val="44"/>
        </w:rPr>
        <w:t>宁波市社会保障风险资金管理办法</w:t>
      </w:r>
    </w:p>
    <w:p w:rsidR="009A0D39" w:rsidRPr="00CE328A" w:rsidRDefault="00CE328A" w:rsidP="00A60D5B">
      <w:pPr>
        <w:spacing w:line="600" w:lineRule="exact"/>
        <w:jc w:val="center"/>
        <w:rPr>
          <w:sz w:val="44"/>
          <w:szCs w:val="44"/>
        </w:rPr>
      </w:pPr>
      <w:r w:rsidRPr="00CE328A">
        <w:rPr>
          <w:rFonts w:hint="eastAsia"/>
          <w:sz w:val="44"/>
          <w:szCs w:val="44"/>
        </w:rPr>
        <w:t>（试行）</w:t>
      </w:r>
      <w:proofErr w:type="gramStart"/>
      <w:r w:rsidR="009A0D39" w:rsidRPr="00CE328A">
        <w:rPr>
          <w:rFonts w:hint="eastAsia"/>
          <w:sz w:val="44"/>
          <w:szCs w:val="44"/>
        </w:rPr>
        <w:t>》</w:t>
      </w:r>
      <w:proofErr w:type="gramEnd"/>
      <w:r w:rsidRPr="00CE328A">
        <w:rPr>
          <w:rFonts w:hint="eastAsia"/>
          <w:sz w:val="44"/>
          <w:szCs w:val="44"/>
        </w:rPr>
        <w:t>（草案）</w:t>
      </w:r>
      <w:r>
        <w:rPr>
          <w:rFonts w:hint="eastAsia"/>
          <w:sz w:val="44"/>
          <w:szCs w:val="44"/>
        </w:rPr>
        <w:t>的</w:t>
      </w:r>
      <w:r w:rsidR="009A0D39" w:rsidRPr="00CE328A">
        <w:rPr>
          <w:rFonts w:hint="eastAsia"/>
          <w:sz w:val="44"/>
          <w:szCs w:val="44"/>
        </w:rPr>
        <w:t>政策解读</w:t>
      </w:r>
    </w:p>
    <w:p w:rsidR="003A5312" w:rsidRDefault="003A5312" w:rsidP="00A60D5B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9A0D39" w:rsidRPr="008D5927" w:rsidRDefault="009A0D39" w:rsidP="00A60D5B">
      <w:pPr>
        <w:spacing w:line="600" w:lineRule="exact"/>
        <w:jc w:val="center"/>
        <w:rPr>
          <w:rFonts w:ascii="楷体_GB2312" w:eastAsia="楷体_GB2312" w:hAnsi="楷体"/>
          <w:sz w:val="32"/>
          <w:szCs w:val="32"/>
        </w:rPr>
      </w:pPr>
      <w:r w:rsidRPr="008D5927">
        <w:rPr>
          <w:rFonts w:ascii="楷体_GB2312" w:eastAsia="楷体_GB2312" w:hAnsi="楷体" w:hint="eastAsia"/>
          <w:sz w:val="32"/>
          <w:szCs w:val="32"/>
        </w:rPr>
        <w:t>宁波市财政局</w:t>
      </w:r>
    </w:p>
    <w:p w:rsidR="009A0D39" w:rsidRPr="008D5927" w:rsidRDefault="009A0D39" w:rsidP="00A60D5B">
      <w:pPr>
        <w:spacing w:line="600" w:lineRule="exact"/>
        <w:jc w:val="center"/>
        <w:rPr>
          <w:rFonts w:ascii="楷体_GB2312" w:eastAsia="楷体_GB2312" w:hAnsi="楷体"/>
          <w:sz w:val="32"/>
          <w:szCs w:val="32"/>
        </w:rPr>
      </w:pPr>
      <w:r w:rsidRPr="008D5927">
        <w:rPr>
          <w:rFonts w:ascii="楷体_GB2312" w:eastAsia="楷体_GB2312" w:hAnsi="楷体" w:hint="eastAsia"/>
          <w:sz w:val="32"/>
          <w:szCs w:val="32"/>
        </w:rPr>
        <w:t>2017年12</w:t>
      </w:r>
      <w:r w:rsidR="00994301" w:rsidRPr="008D5927">
        <w:rPr>
          <w:rFonts w:ascii="楷体_GB2312" w:eastAsia="楷体_GB2312" w:hAnsi="楷体" w:hint="eastAsia"/>
          <w:sz w:val="32"/>
          <w:szCs w:val="32"/>
        </w:rPr>
        <w:t>月</w:t>
      </w:r>
    </w:p>
    <w:p w:rsidR="009A0D39" w:rsidRDefault="009A0D39" w:rsidP="00A60D5B">
      <w:pPr>
        <w:spacing w:line="600" w:lineRule="exact"/>
        <w:jc w:val="left"/>
        <w:rPr>
          <w:rFonts w:ascii="楷体" w:eastAsia="楷体" w:hAnsi="楷体"/>
          <w:sz w:val="32"/>
          <w:szCs w:val="32"/>
        </w:rPr>
      </w:pPr>
    </w:p>
    <w:p w:rsidR="00384598" w:rsidRDefault="009A5823" w:rsidP="00A60D5B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A5823">
        <w:rPr>
          <w:rFonts w:ascii="黑体" w:eastAsia="黑体" w:hAnsi="黑体" w:hint="eastAsia"/>
          <w:sz w:val="32"/>
          <w:szCs w:val="32"/>
        </w:rPr>
        <w:t>一、制定背景</w:t>
      </w:r>
    </w:p>
    <w:p w:rsidR="00FC649F" w:rsidRDefault="005C3096" w:rsidP="00A60D5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为完善我市社会保障体系建设，确保社会保障制度平稳运行，提高各项社会保障基（资）金的抗风险能力，</w:t>
      </w:r>
      <w:r w:rsidR="00E4315A">
        <w:rPr>
          <w:rFonts w:ascii="仿宋_GB2312" w:eastAsia="仿宋_GB2312" w:hint="eastAsia"/>
          <w:sz w:val="32"/>
          <w:szCs w:val="32"/>
        </w:rPr>
        <w:t>我市</w:t>
      </w:r>
      <w:r w:rsidR="00022BB6">
        <w:rPr>
          <w:rFonts w:ascii="仿宋_GB2312" w:eastAsia="仿宋_GB2312" w:hint="eastAsia"/>
          <w:sz w:val="32"/>
          <w:szCs w:val="32"/>
        </w:rPr>
        <w:t>于</w:t>
      </w:r>
      <w:r w:rsidR="00D9023F">
        <w:rPr>
          <w:rFonts w:ascii="仿宋_GB2312" w:eastAsia="仿宋_GB2312" w:hint="eastAsia"/>
          <w:sz w:val="32"/>
          <w:szCs w:val="32"/>
        </w:rPr>
        <w:t>2</w:t>
      </w:r>
      <w:r w:rsidR="00022BB6" w:rsidRPr="00022BB6">
        <w:rPr>
          <w:rFonts w:ascii="仿宋_GB2312" w:eastAsia="仿宋_GB2312" w:hint="eastAsia"/>
          <w:sz w:val="32"/>
          <w:szCs w:val="32"/>
        </w:rPr>
        <w:t>003年4月30日印发了《</w:t>
      </w:r>
      <w:r w:rsidR="00022BB6">
        <w:rPr>
          <w:rFonts w:ascii="仿宋_GB2312" w:eastAsia="仿宋_GB2312" w:hint="eastAsia"/>
          <w:sz w:val="32"/>
          <w:szCs w:val="32"/>
        </w:rPr>
        <w:t>宁波市社会保障风险资金管理暂行</w:t>
      </w:r>
      <w:r w:rsidR="00D9023F">
        <w:rPr>
          <w:rFonts w:ascii="仿宋_GB2312" w:eastAsia="仿宋_GB2312" w:hint="eastAsia"/>
          <w:sz w:val="32"/>
          <w:szCs w:val="32"/>
        </w:rPr>
        <w:t>办法</w:t>
      </w:r>
      <w:r w:rsidR="00022BB6" w:rsidRPr="00022BB6">
        <w:rPr>
          <w:rFonts w:ascii="仿宋_GB2312" w:eastAsia="仿宋_GB2312" w:hint="eastAsia"/>
          <w:sz w:val="32"/>
          <w:szCs w:val="32"/>
        </w:rPr>
        <w:t>》</w:t>
      </w:r>
      <w:r w:rsidR="00DC6782" w:rsidRPr="00264191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DC6782" w:rsidRPr="00264191">
        <w:rPr>
          <w:rFonts w:ascii="仿宋_GB2312" w:eastAsia="仿宋_GB2312" w:hAnsi="仿宋" w:hint="eastAsia"/>
          <w:sz w:val="32"/>
          <w:szCs w:val="32"/>
        </w:rPr>
        <w:t>甬政发</w:t>
      </w:r>
      <w:proofErr w:type="gramEnd"/>
      <w:r w:rsidR="00DC6782" w:rsidRPr="00264191">
        <w:rPr>
          <w:rFonts w:ascii="仿宋_GB2312" w:eastAsia="仿宋_GB2312" w:hAnsi="仿宋" w:hint="eastAsia"/>
          <w:sz w:val="32"/>
          <w:szCs w:val="32"/>
        </w:rPr>
        <w:t>〔2003〕29</w:t>
      </w:r>
      <w:r w:rsidR="00DC6782">
        <w:rPr>
          <w:rFonts w:ascii="仿宋_GB2312" w:eastAsia="仿宋_GB2312" w:hAnsi="仿宋" w:hint="eastAsia"/>
          <w:sz w:val="32"/>
          <w:szCs w:val="32"/>
        </w:rPr>
        <w:t>号</w:t>
      </w:r>
      <w:r w:rsidR="00DC6782">
        <w:rPr>
          <w:rFonts w:ascii="仿宋_GB2312" w:eastAsia="仿宋_GB2312" w:hint="eastAsia"/>
          <w:sz w:val="32"/>
          <w:szCs w:val="32"/>
        </w:rPr>
        <w:t>）</w:t>
      </w:r>
      <w:r w:rsidR="00B47DEB">
        <w:rPr>
          <w:rFonts w:ascii="仿宋_GB2312" w:eastAsia="仿宋_GB2312" w:hint="eastAsia"/>
          <w:sz w:val="32"/>
          <w:szCs w:val="32"/>
        </w:rPr>
        <w:t>（以下简称“《暂行办法》”）</w:t>
      </w:r>
      <w:r w:rsidR="00022BB6" w:rsidRPr="00022BB6">
        <w:rPr>
          <w:rFonts w:ascii="仿宋_GB2312" w:eastAsia="仿宋_GB2312" w:hint="eastAsia"/>
          <w:sz w:val="32"/>
          <w:szCs w:val="32"/>
        </w:rPr>
        <w:t>，</w:t>
      </w:r>
      <w:r w:rsidR="00384598" w:rsidRPr="00384598">
        <w:rPr>
          <w:rFonts w:ascii="仿宋_GB2312" w:eastAsia="仿宋_GB2312" w:hint="eastAsia"/>
          <w:sz w:val="32"/>
          <w:szCs w:val="32"/>
        </w:rPr>
        <w:t>建立了</w:t>
      </w:r>
      <w:r w:rsidR="001C4ED4">
        <w:rPr>
          <w:rFonts w:ascii="仿宋_GB2312" w:eastAsia="仿宋_GB2312" w:hint="eastAsia"/>
          <w:sz w:val="32"/>
          <w:szCs w:val="32"/>
        </w:rPr>
        <w:t>从</w:t>
      </w:r>
      <w:r w:rsidR="0026435D">
        <w:rPr>
          <w:rFonts w:ascii="仿宋_GB2312" w:eastAsia="仿宋_GB2312" w:hint="eastAsia"/>
          <w:sz w:val="32"/>
          <w:szCs w:val="32"/>
        </w:rPr>
        <w:t>每平方米土地提取30元、</w:t>
      </w:r>
      <w:r w:rsidR="001C4ED4">
        <w:rPr>
          <w:rFonts w:ascii="仿宋_GB2312" w:eastAsia="仿宋_GB2312" w:hint="eastAsia"/>
          <w:sz w:val="32"/>
          <w:szCs w:val="32"/>
        </w:rPr>
        <w:t>按</w:t>
      </w:r>
      <w:r w:rsidR="0026435D">
        <w:rPr>
          <w:rFonts w:ascii="仿宋_GB2312" w:eastAsia="仿宋_GB2312" w:hint="eastAsia"/>
          <w:sz w:val="32"/>
          <w:szCs w:val="32"/>
        </w:rPr>
        <w:t>土地出让金净收益2%</w:t>
      </w:r>
      <w:r w:rsidR="00AA04B0">
        <w:rPr>
          <w:rFonts w:ascii="仿宋_GB2312" w:eastAsia="仿宋_GB2312" w:hint="eastAsia"/>
          <w:sz w:val="32"/>
          <w:szCs w:val="32"/>
        </w:rPr>
        <w:t>比例</w:t>
      </w:r>
      <w:r w:rsidR="0026435D">
        <w:rPr>
          <w:rFonts w:ascii="仿宋_GB2312" w:eastAsia="仿宋_GB2312" w:hint="eastAsia"/>
          <w:sz w:val="32"/>
          <w:szCs w:val="32"/>
        </w:rPr>
        <w:t>划转、</w:t>
      </w:r>
      <w:r w:rsidR="001C4ED4">
        <w:rPr>
          <w:rFonts w:ascii="仿宋_GB2312" w:eastAsia="仿宋_GB2312" w:hint="eastAsia"/>
          <w:sz w:val="32"/>
          <w:szCs w:val="32"/>
        </w:rPr>
        <w:t>按</w:t>
      </w:r>
      <w:r w:rsidR="0026435D">
        <w:rPr>
          <w:rFonts w:ascii="仿宋_GB2312" w:eastAsia="仿宋_GB2312" w:hint="eastAsia"/>
          <w:sz w:val="32"/>
          <w:szCs w:val="32"/>
        </w:rPr>
        <w:t>地方财政正常性收入1%</w:t>
      </w:r>
      <w:r w:rsidR="00AA04B0">
        <w:rPr>
          <w:rFonts w:ascii="仿宋_GB2312" w:eastAsia="仿宋_GB2312" w:hint="eastAsia"/>
          <w:sz w:val="32"/>
          <w:szCs w:val="32"/>
        </w:rPr>
        <w:t>比例</w:t>
      </w:r>
      <w:r w:rsidR="0026435D">
        <w:rPr>
          <w:rFonts w:ascii="仿宋_GB2312" w:eastAsia="仿宋_GB2312" w:hint="eastAsia"/>
          <w:sz w:val="32"/>
          <w:szCs w:val="32"/>
        </w:rPr>
        <w:t>划转等</w:t>
      </w:r>
      <w:r w:rsidR="00384598" w:rsidRPr="00384598">
        <w:rPr>
          <w:rFonts w:ascii="仿宋_GB2312" w:eastAsia="仿宋_GB2312" w:hint="eastAsia"/>
          <w:sz w:val="32"/>
          <w:szCs w:val="32"/>
        </w:rPr>
        <w:t>渠道</w:t>
      </w:r>
      <w:r w:rsidR="009B5ECC">
        <w:rPr>
          <w:rFonts w:ascii="仿宋_GB2312" w:eastAsia="仿宋_GB2312" w:hint="eastAsia"/>
          <w:sz w:val="32"/>
          <w:szCs w:val="32"/>
        </w:rPr>
        <w:t>构</w:t>
      </w:r>
      <w:r w:rsidR="001C4ED4">
        <w:rPr>
          <w:rFonts w:ascii="仿宋_GB2312" w:eastAsia="仿宋_GB2312" w:hint="eastAsia"/>
          <w:sz w:val="32"/>
          <w:szCs w:val="32"/>
        </w:rPr>
        <w:t>成的多方</w:t>
      </w:r>
      <w:r w:rsidR="00384598" w:rsidRPr="00384598">
        <w:rPr>
          <w:rFonts w:ascii="仿宋_GB2312" w:eastAsia="仿宋_GB2312" w:hint="eastAsia"/>
          <w:sz w:val="32"/>
          <w:szCs w:val="32"/>
        </w:rPr>
        <w:t>筹资</w:t>
      </w:r>
      <w:r w:rsidR="0026435D">
        <w:rPr>
          <w:rFonts w:ascii="仿宋_GB2312" w:eastAsia="仿宋_GB2312" w:hint="eastAsia"/>
          <w:sz w:val="32"/>
          <w:szCs w:val="32"/>
        </w:rPr>
        <w:t>机制。</w:t>
      </w:r>
    </w:p>
    <w:p w:rsidR="00FE7FD8" w:rsidRDefault="003442CE" w:rsidP="00FC649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2016年，</w:t>
      </w:r>
      <w:r w:rsidR="008F421B">
        <w:rPr>
          <w:rFonts w:ascii="仿宋_GB2312" w:eastAsia="仿宋_GB2312" w:hint="eastAsia"/>
          <w:sz w:val="32"/>
          <w:szCs w:val="32"/>
        </w:rPr>
        <w:t>根据省政府《关于调整宁波市部分行政区划的通知》（浙政发〔2016〕158号）要求，</w:t>
      </w:r>
      <w:r w:rsidR="003F77C0">
        <w:rPr>
          <w:rFonts w:ascii="仿宋_GB2312" w:eastAsia="仿宋_GB2312" w:hint="eastAsia"/>
          <w:sz w:val="32"/>
          <w:szCs w:val="32"/>
        </w:rPr>
        <w:t>我市</w:t>
      </w:r>
      <w:r w:rsidR="002D3E8F">
        <w:rPr>
          <w:rFonts w:ascii="仿宋_GB2312" w:eastAsia="仿宋_GB2312" w:hint="eastAsia"/>
          <w:sz w:val="32"/>
          <w:szCs w:val="32"/>
        </w:rPr>
        <w:t>部分</w:t>
      </w:r>
      <w:r w:rsidR="003F77C0">
        <w:rPr>
          <w:rFonts w:ascii="仿宋_GB2312" w:eastAsia="仿宋_GB2312" w:hint="eastAsia"/>
          <w:sz w:val="32"/>
          <w:szCs w:val="32"/>
        </w:rPr>
        <w:t>行政区划进行了调整</w:t>
      </w:r>
      <w:r w:rsidR="002D3E8F">
        <w:rPr>
          <w:rFonts w:ascii="仿宋_GB2312" w:eastAsia="仿宋_GB2312" w:hint="eastAsia"/>
          <w:sz w:val="32"/>
          <w:szCs w:val="32"/>
        </w:rPr>
        <w:t>，撤销江东区，将原江东区管辖的行政区划划归</w:t>
      </w:r>
      <w:proofErr w:type="gramStart"/>
      <w:r w:rsidR="002D3E8F">
        <w:rPr>
          <w:rFonts w:ascii="仿宋_GB2312" w:eastAsia="仿宋_GB2312" w:hint="eastAsia"/>
          <w:sz w:val="32"/>
          <w:szCs w:val="32"/>
        </w:rPr>
        <w:t>鄞</w:t>
      </w:r>
      <w:proofErr w:type="gramEnd"/>
      <w:r w:rsidR="002D3E8F">
        <w:rPr>
          <w:rFonts w:ascii="仿宋_GB2312" w:eastAsia="仿宋_GB2312" w:hint="eastAsia"/>
          <w:sz w:val="32"/>
          <w:szCs w:val="32"/>
        </w:rPr>
        <w:t>州区管辖；将</w:t>
      </w:r>
      <w:proofErr w:type="gramStart"/>
      <w:r w:rsidR="002D3E8F">
        <w:rPr>
          <w:rFonts w:ascii="仿宋_GB2312" w:eastAsia="仿宋_GB2312" w:hint="eastAsia"/>
          <w:sz w:val="32"/>
          <w:szCs w:val="32"/>
        </w:rPr>
        <w:t>鄞西九</w:t>
      </w:r>
      <w:proofErr w:type="gramEnd"/>
      <w:r w:rsidR="001B2192">
        <w:rPr>
          <w:rFonts w:ascii="仿宋_GB2312" w:eastAsia="仿宋_GB2312" w:hint="eastAsia"/>
          <w:sz w:val="32"/>
          <w:szCs w:val="32"/>
        </w:rPr>
        <w:t>镇（乡、</w:t>
      </w:r>
      <w:r w:rsidR="002D3E8F">
        <w:rPr>
          <w:rFonts w:ascii="仿宋_GB2312" w:eastAsia="仿宋_GB2312" w:hint="eastAsia"/>
          <w:sz w:val="32"/>
          <w:szCs w:val="32"/>
        </w:rPr>
        <w:t>街道</w:t>
      </w:r>
      <w:r w:rsidR="001B2192">
        <w:rPr>
          <w:rFonts w:ascii="仿宋_GB2312" w:eastAsia="仿宋_GB2312" w:hint="eastAsia"/>
          <w:sz w:val="32"/>
          <w:szCs w:val="32"/>
        </w:rPr>
        <w:t>）</w:t>
      </w:r>
      <w:r w:rsidR="002D3E8F">
        <w:rPr>
          <w:rFonts w:ascii="仿宋_GB2312" w:eastAsia="仿宋_GB2312" w:hint="eastAsia"/>
          <w:sz w:val="32"/>
          <w:szCs w:val="32"/>
        </w:rPr>
        <w:t>划归海</w:t>
      </w:r>
      <w:proofErr w:type="gramStart"/>
      <w:r w:rsidR="002D3E8F">
        <w:rPr>
          <w:rFonts w:ascii="仿宋_GB2312" w:eastAsia="仿宋_GB2312" w:hint="eastAsia"/>
          <w:sz w:val="32"/>
          <w:szCs w:val="32"/>
        </w:rPr>
        <w:t>曙</w:t>
      </w:r>
      <w:proofErr w:type="gramEnd"/>
      <w:r w:rsidR="002D3E8F">
        <w:rPr>
          <w:rFonts w:ascii="仿宋_GB2312" w:eastAsia="仿宋_GB2312" w:hint="eastAsia"/>
          <w:sz w:val="32"/>
          <w:szCs w:val="32"/>
        </w:rPr>
        <w:t>区管辖；奉化撤</w:t>
      </w:r>
      <w:r w:rsidR="00A36967">
        <w:rPr>
          <w:rFonts w:ascii="仿宋_GB2312" w:eastAsia="仿宋_GB2312" w:hint="eastAsia"/>
          <w:sz w:val="32"/>
          <w:szCs w:val="32"/>
        </w:rPr>
        <w:t>市</w:t>
      </w:r>
      <w:r w:rsidR="002D3E8F">
        <w:rPr>
          <w:rFonts w:ascii="仿宋_GB2312" w:eastAsia="仿宋_GB2312" w:hint="eastAsia"/>
          <w:sz w:val="32"/>
          <w:szCs w:val="32"/>
        </w:rPr>
        <w:t>设区。</w:t>
      </w:r>
      <w:r w:rsidR="008F421B">
        <w:rPr>
          <w:rFonts w:ascii="仿宋_GB2312" w:eastAsia="仿宋_GB2312" w:hint="eastAsia"/>
          <w:sz w:val="32"/>
          <w:szCs w:val="32"/>
        </w:rPr>
        <w:t>相关</w:t>
      </w:r>
      <w:r w:rsidR="002D3E8F">
        <w:rPr>
          <w:rFonts w:ascii="仿宋_GB2312" w:eastAsia="仿宋_GB2312" w:hint="eastAsia"/>
          <w:sz w:val="32"/>
          <w:szCs w:val="32"/>
        </w:rPr>
        <w:t>行政区划的调整</w:t>
      </w:r>
      <w:r w:rsidR="008F421B">
        <w:rPr>
          <w:rFonts w:ascii="仿宋_GB2312" w:eastAsia="仿宋_GB2312" w:hint="eastAsia"/>
          <w:sz w:val="32"/>
          <w:szCs w:val="32"/>
        </w:rPr>
        <w:t>，使得</w:t>
      </w:r>
      <w:r w:rsidR="008F42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8F421B">
        <w:rPr>
          <w:rFonts w:ascii="仿宋_GB2312" w:eastAsia="仿宋_GB2312" w:hint="eastAsia"/>
          <w:sz w:val="32"/>
          <w:szCs w:val="32"/>
        </w:rPr>
        <w:t>暂行</w:t>
      </w:r>
      <w:r w:rsidR="008F421B" w:rsidRPr="007A1299">
        <w:rPr>
          <w:rFonts w:ascii="仿宋_GB2312" w:eastAsia="仿宋_GB2312" w:hAnsi="仿宋_GB2312" w:cs="仿宋_GB2312"/>
          <w:color w:val="000000"/>
          <w:sz w:val="32"/>
          <w:szCs w:val="32"/>
        </w:rPr>
        <w:t>办法</w:t>
      </w:r>
      <w:r w:rsidR="008F42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》中</w:t>
      </w:r>
      <w:r w:rsidR="008F421B">
        <w:rPr>
          <w:rFonts w:ascii="仿宋_GB2312" w:eastAsia="仿宋_GB2312" w:hint="eastAsia"/>
          <w:sz w:val="32"/>
          <w:szCs w:val="32"/>
        </w:rPr>
        <w:t>市级统筹区原</w:t>
      </w:r>
      <w:r w:rsidR="0037746B">
        <w:rPr>
          <w:rFonts w:ascii="仿宋_GB2312" w:eastAsia="仿宋_GB2312" w:hint="eastAsia"/>
          <w:sz w:val="32"/>
          <w:szCs w:val="32"/>
        </w:rPr>
        <w:t>管</w:t>
      </w:r>
      <w:r w:rsidR="008F421B">
        <w:rPr>
          <w:rFonts w:ascii="仿宋_GB2312" w:eastAsia="仿宋_GB2312" w:hint="eastAsia"/>
          <w:sz w:val="32"/>
          <w:szCs w:val="32"/>
        </w:rPr>
        <w:t>辖范围</w:t>
      </w:r>
      <w:r w:rsidR="0037746B">
        <w:rPr>
          <w:rFonts w:ascii="仿宋_GB2312" w:eastAsia="仿宋_GB2312" w:hint="eastAsia"/>
          <w:sz w:val="32"/>
          <w:szCs w:val="32"/>
        </w:rPr>
        <w:t>已发生</w:t>
      </w:r>
      <w:r w:rsidR="008F421B">
        <w:rPr>
          <w:rFonts w:ascii="仿宋_GB2312" w:eastAsia="仿宋_GB2312" w:hint="eastAsia"/>
          <w:sz w:val="32"/>
          <w:szCs w:val="32"/>
        </w:rPr>
        <w:t>改变，</w:t>
      </w:r>
      <w:r w:rsidR="002D3E8F">
        <w:rPr>
          <w:rFonts w:ascii="仿宋_GB2312" w:eastAsia="仿宋_GB2312" w:hint="eastAsia"/>
          <w:sz w:val="32"/>
          <w:szCs w:val="32"/>
        </w:rPr>
        <w:t>需要对</w:t>
      </w:r>
      <w:r w:rsidR="008F42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</w:t>
      </w:r>
      <w:r w:rsidR="002D3E8F">
        <w:rPr>
          <w:rFonts w:ascii="仿宋_GB2312" w:eastAsia="仿宋_GB2312" w:hint="eastAsia"/>
          <w:sz w:val="32"/>
          <w:szCs w:val="32"/>
        </w:rPr>
        <w:t>相应进行调整。</w:t>
      </w:r>
    </w:p>
    <w:p w:rsidR="008800E9" w:rsidRDefault="003442CE" w:rsidP="00FC649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</w:t>
      </w:r>
      <w:r w:rsidR="008F421B">
        <w:rPr>
          <w:rFonts w:ascii="仿宋_GB2312" w:eastAsia="仿宋_GB2312" w:hint="eastAsia"/>
          <w:sz w:val="32"/>
          <w:szCs w:val="32"/>
        </w:rPr>
        <w:t>，</w:t>
      </w:r>
      <w:r w:rsidR="002D3E8F">
        <w:rPr>
          <w:rFonts w:ascii="仿宋_GB2312" w:eastAsia="仿宋_GB2312" w:hint="eastAsia"/>
          <w:sz w:val="32"/>
          <w:szCs w:val="32"/>
        </w:rPr>
        <w:t>省人力资源和社会保障厅等五部门出台</w:t>
      </w:r>
      <w:r w:rsidR="008F421B">
        <w:rPr>
          <w:rFonts w:ascii="仿宋_GB2312" w:eastAsia="仿宋_GB2312" w:hint="eastAsia"/>
          <w:sz w:val="32"/>
          <w:szCs w:val="32"/>
        </w:rPr>
        <w:t>了</w:t>
      </w:r>
      <w:r w:rsidR="002D3E8F">
        <w:rPr>
          <w:rFonts w:ascii="仿宋_GB2312" w:eastAsia="仿宋_GB2312" w:hint="eastAsia"/>
          <w:sz w:val="32"/>
          <w:szCs w:val="32"/>
        </w:rPr>
        <w:t>《关于完善被征地农民衔接转入企业职工基本养老保险政策的通知》（</w:t>
      </w:r>
      <w:r w:rsidR="00971520">
        <w:rPr>
          <w:rFonts w:ascii="仿宋_GB2312" w:eastAsia="仿宋_GB2312" w:hint="eastAsia"/>
          <w:sz w:val="32"/>
          <w:szCs w:val="32"/>
        </w:rPr>
        <w:t>浙</w:t>
      </w:r>
      <w:proofErr w:type="gramStart"/>
      <w:r w:rsidR="002D3E8F">
        <w:rPr>
          <w:rFonts w:ascii="仿宋_GB2312" w:eastAsia="仿宋_GB2312" w:hint="eastAsia"/>
          <w:sz w:val="32"/>
          <w:szCs w:val="32"/>
        </w:rPr>
        <w:t>人</w:t>
      </w:r>
      <w:r w:rsidR="002D3E8F">
        <w:rPr>
          <w:rFonts w:ascii="仿宋_GB2312" w:eastAsia="仿宋_GB2312" w:hint="eastAsia"/>
          <w:sz w:val="32"/>
          <w:szCs w:val="32"/>
        </w:rPr>
        <w:lastRenderedPageBreak/>
        <w:t>社发</w:t>
      </w:r>
      <w:proofErr w:type="gramEnd"/>
      <w:r w:rsidR="002D3E8F">
        <w:rPr>
          <w:rFonts w:ascii="仿宋_GB2312" w:eastAsia="仿宋_GB2312" w:hint="eastAsia"/>
          <w:sz w:val="32"/>
          <w:szCs w:val="32"/>
        </w:rPr>
        <w:t>〔2017〕59号）</w:t>
      </w:r>
      <w:r w:rsidR="008F421B">
        <w:rPr>
          <w:rFonts w:ascii="仿宋_GB2312" w:eastAsia="仿宋_GB2312" w:hint="eastAsia"/>
          <w:sz w:val="32"/>
          <w:szCs w:val="32"/>
        </w:rPr>
        <w:t>，进一步提高政府补助水平，加大土地出让收入划转政策力度，</w:t>
      </w:r>
      <w:r w:rsidR="008F42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8F421B">
        <w:rPr>
          <w:rFonts w:ascii="仿宋_GB2312" w:eastAsia="仿宋_GB2312" w:hint="eastAsia"/>
          <w:sz w:val="32"/>
          <w:szCs w:val="32"/>
        </w:rPr>
        <w:t>暂行</w:t>
      </w:r>
      <w:r w:rsidR="008F421B" w:rsidRPr="007A1299">
        <w:rPr>
          <w:rFonts w:ascii="仿宋_GB2312" w:eastAsia="仿宋_GB2312" w:hAnsi="仿宋_GB2312" w:cs="仿宋_GB2312"/>
          <w:color w:val="000000"/>
          <w:sz w:val="32"/>
          <w:szCs w:val="32"/>
        </w:rPr>
        <w:t>办法</w:t>
      </w:r>
      <w:r w:rsidR="008F42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》中</w:t>
      </w:r>
      <w:r w:rsidR="008800E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有关</w:t>
      </w:r>
      <w:r w:rsidR="008F42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国有土地</w:t>
      </w:r>
      <w:r w:rsidR="008800E9" w:rsidRPr="00A64924">
        <w:rPr>
          <w:rFonts w:ascii="仿宋_GB2312" w:eastAsia="仿宋_GB2312" w:hAnsi="仿宋" w:hint="eastAsia"/>
          <w:sz w:val="32"/>
          <w:szCs w:val="32"/>
        </w:rPr>
        <w:t>使用权</w:t>
      </w:r>
      <w:r w:rsidR="008800E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出让收入的表述已不</w:t>
      </w:r>
      <w:r w:rsidR="0046760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再适用，需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</w:t>
      </w:r>
      <w:r w:rsidR="008800E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明确。</w:t>
      </w:r>
    </w:p>
    <w:p w:rsidR="002628CA" w:rsidRPr="008800E9" w:rsidRDefault="002628CA" w:rsidP="00A60D5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为贯彻落实</w:t>
      </w:r>
      <w:r w:rsidR="008800E9">
        <w:rPr>
          <w:rFonts w:ascii="仿宋_GB2312" w:eastAsia="仿宋_GB2312" w:hint="eastAsia"/>
          <w:sz w:val="32"/>
          <w:szCs w:val="32"/>
        </w:rPr>
        <w:t>浙政发〔2016〕158号、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人社发</w:t>
      </w:r>
      <w:proofErr w:type="gramEnd"/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59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号等</w:t>
      </w:r>
      <w:r w:rsidR="008800E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上级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文件精神，</w:t>
      </w:r>
      <w:r w:rsidRPr="00BC0065">
        <w:rPr>
          <w:rFonts w:ascii="仿宋_GB2312" w:eastAsia="仿宋_GB2312" w:hAnsi="仿宋" w:hint="eastAsia"/>
          <w:sz w:val="32"/>
          <w:szCs w:val="32"/>
        </w:rPr>
        <w:t>进一步完善社会保障体系建设，健全社会保障</w:t>
      </w:r>
      <w:r w:rsidR="00B47DEB">
        <w:rPr>
          <w:rFonts w:ascii="仿宋_GB2312" w:eastAsia="仿宋_GB2312" w:hAnsi="仿宋" w:hint="eastAsia"/>
          <w:sz w:val="32"/>
          <w:szCs w:val="32"/>
        </w:rPr>
        <w:t>基（</w:t>
      </w:r>
      <w:r w:rsidRPr="00BC0065">
        <w:rPr>
          <w:rFonts w:ascii="仿宋_GB2312" w:eastAsia="仿宋_GB2312" w:hAnsi="仿宋" w:hint="eastAsia"/>
          <w:sz w:val="32"/>
          <w:szCs w:val="32"/>
        </w:rPr>
        <w:t>资</w:t>
      </w:r>
      <w:r w:rsidR="00B47DEB">
        <w:rPr>
          <w:rFonts w:ascii="仿宋_GB2312" w:eastAsia="仿宋_GB2312" w:hAnsi="仿宋" w:hint="eastAsia"/>
          <w:sz w:val="32"/>
          <w:szCs w:val="32"/>
        </w:rPr>
        <w:t>）</w:t>
      </w:r>
      <w:r w:rsidRPr="00BC0065">
        <w:rPr>
          <w:rFonts w:ascii="仿宋_GB2312" w:eastAsia="仿宋_GB2312" w:hAnsi="仿宋" w:hint="eastAsia"/>
          <w:sz w:val="32"/>
          <w:szCs w:val="32"/>
        </w:rPr>
        <w:t>金筹措机制，增强社会保障基（资）金的抗风险能力，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制订了《</w:t>
      </w:r>
      <w:r w:rsidR="00EB74F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宁波市社会保障风险资金管理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办法</w:t>
      </w:r>
      <w:r w:rsidR="006A0AE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（试行）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》（以下简称</w:t>
      </w:r>
      <w:r w:rsidR="00B47DE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 w:rsidR="00EB74F4">
        <w:rPr>
          <w:rFonts w:eastAsia="仿宋_GB2312" w:hint="eastAsia"/>
          <w:sz w:val="32"/>
          <w:szCs w:val="32"/>
        </w:rPr>
        <w:t>《管理办法》</w:t>
      </w:r>
      <w:r w:rsidR="00B47DEB">
        <w:rPr>
          <w:rFonts w:eastAsia="仿宋_GB2312" w:hint="eastAsia"/>
          <w:sz w:val="32"/>
          <w:szCs w:val="32"/>
        </w:rPr>
        <w:t>”</w:t>
      </w:r>
      <w:r w:rsidRPr="007A1299">
        <w:rPr>
          <w:rFonts w:eastAsia="仿宋_GB2312" w:hint="eastAsia"/>
          <w:sz w:val="32"/>
          <w:szCs w:val="32"/>
        </w:rPr>
        <w:t>）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628CA" w:rsidRPr="007A1299" w:rsidRDefault="002628CA" w:rsidP="00A60D5B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7A1299">
        <w:rPr>
          <w:rFonts w:ascii="黑体" w:eastAsia="黑体" w:hint="eastAsia"/>
          <w:sz w:val="32"/>
          <w:szCs w:val="32"/>
        </w:rPr>
        <w:t>二、政策措施</w:t>
      </w:r>
    </w:p>
    <w:p w:rsidR="002628CA" w:rsidRPr="00782059" w:rsidRDefault="002628CA" w:rsidP="00A60D5B">
      <w:pPr>
        <w:spacing w:line="600" w:lineRule="exact"/>
        <w:rPr>
          <w:rFonts w:ascii="楷体_GB2312" w:eastAsia="楷体_GB2312" w:hAnsi="楷体" w:cs="仿宋_GB2312"/>
          <w:bCs/>
          <w:color w:val="000000"/>
          <w:sz w:val="32"/>
          <w:szCs w:val="32"/>
        </w:rPr>
      </w:pPr>
      <w:r w:rsidRPr="00782059">
        <w:rPr>
          <w:rFonts w:ascii="楷体_GB2312" w:eastAsia="楷体_GB2312" w:hAnsi="楷体" w:cs="仿宋_GB2312" w:hint="eastAsia"/>
          <w:bCs/>
          <w:color w:val="000000"/>
          <w:sz w:val="32"/>
          <w:szCs w:val="32"/>
        </w:rPr>
        <w:t xml:space="preserve">    （一）主要内容</w:t>
      </w:r>
    </w:p>
    <w:p w:rsidR="002628CA" w:rsidRPr="007A1299" w:rsidRDefault="00EB74F4" w:rsidP="00A60D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《管理</w:t>
      </w:r>
      <w:r w:rsidR="002628CA" w:rsidRPr="007A1299">
        <w:rPr>
          <w:rFonts w:ascii="仿宋_GB2312" w:eastAsia="仿宋_GB2312" w:hAnsi="仿宋_GB2312" w:cs="仿宋_GB2312"/>
          <w:color w:val="000000"/>
          <w:sz w:val="32"/>
          <w:szCs w:val="32"/>
        </w:rPr>
        <w:t>办法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》分为统筹</w:t>
      </w:r>
      <w:r w:rsidR="007025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级次及区域</w:t>
      </w:r>
      <w:r w:rsidR="002628CA"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筹资来源</w:t>
      </w:r>
      <w:r w:rsidR="00EF7E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标准</w:t>
      </w:r>
      <w:r w:rsidR="002628CA"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C146E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用途、审核与拨付以及</w:t>
      </w:r>
      <w:r w:rsidR="002628CA"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资金监督管理等几个部分。</w:t>
      </w:r>
    </w:p>
    <w:p w:rsidR="002628CA" w:rsidRPr="00782059" w:rsidRDefault="002628CA" w:rsidP="00A60D5B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82059">
        <w:rPr>
          <w:rFonts w:ascii="仿宋_GB2312" w:eastAsia="仿宋_GB2312" w:hint="eastAsia"/>
          <w:bCs/>
          <w:sz w:val="32"/>
          <w:szCs w:val="32"/>
        </w:rPr>
        <w:t>1.</w:t>
      </w:r>
      <w:r w:rsidR="007025FF">
        <w:rPr>
          <w:rFonts w:ascii="仿宋_GB2312" w:eastAsia="仿宋_GB2312" w:hint="eastAsia"/>
          <w:bCs/>
          <w:sz w:val="32"/>
          <w:szCs w:val="32"/>
        </w:rPr>
        <w:t>统筹级次及区域</w:t>
      </w:r>
    </w:p>
    <w:p w:rsidR="00C146E1" w:rsidRPr="00782059" w:rsidRDefault="00582893" w:rsidP="00A60D5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059">
        <w:rPr>
          <w:rFonts w:ascii="仿宋_GB2312" w:eastAsia="仿宋_GB2312" w:hAnsi="仿宋" w:hint="eastAsia"/>
          <w:sz w:val="32"/>
          <w:szCs w:val="32"/>
        </w:rPr>
        <w:t>社会保障风险资金实行市、区县（市）两级统筹。市级为一个统筹单位，对社会保障风险资金实行统一管理。各</w:t>
      </w:r>
      <w:r w:rsidR="003E5680">
        <w:rPr>
          <w:rFonts w:ascii="仿宋_GB2312" w:eastAsia="仿宋_GB2312" w:hAnsi="仿宋" w:hint="eastAsia"/>
          <w:sz w:val="32"/>
          <w:szCs w:val="32"/>
        </w:rPr>
        <w:t>区</w:t>
      </w:r>
      <w:r w:rsidRPr="00782059">
        <w:rPr>
          <w:rFonts w:ascii="仿宋_GB2312" w:eastAsia="仿宋_GB2312" w:hAnsi="仿宋" w:hint="eastAsia"/>
          <w:sz w:val="32"/>
          <w:szCs w:val="32"/>
        </w:rPr>
        <w:t>县（市）、根据当地实际，各自建立社会保障风险资金，单独管理，独立核算。</w:t>
      </w:r>
    </w:p>
    <w:p w:rsidR="00C146E1" w:rsidRPr="00782059" w:rsidRDefault="002628CA" w:rsidP="00A60D5B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82059">
        <w:rPr>
          <w:rFonts w:ascii="仿宋_GB2312" w:eastAsia="仿宋_GB2312" w:hint="eastAsia"/>
          <w:bCs/>
          <w:sz w:val="32"/>
          <w:szCs w:val="32"/>
        </w:rPr>
        <w:t>2.</w:t>
      </w:r>
      <w:r w:rsidR="00582893" w:rsidRPr="00782059">
        <w:rPr>
          <w:rFonts w:ascii="仿宋_GB2312" w:eastAsia="仿宋_GB2312" w:hint="eastAsia"/>
          <w:bCs/>
          <w:sz w:val="32"/>
          <w:szCs w:val="32"/>
        </w:rPr>
        <w:t>筹资来源及标准</w:t>
      </w:r>
    </w:p>
    <w:p w:rsidR="006831C3" w:rsidRPr="00A64924" w:rsidRDefault="00582893" w:rsidP="00A60D5B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782059">
        <w:rPr>
          <w:rFonts w:ascii="仿宋_GB2312" w:eastAsia="仿宋_GB2312" w:hAnsi="仿宋" w:hint="eastAsia"/>
          <w:sz w:val="32"/>
          <w:szCs w:val="32"/>
        </w:rPr>
        <w:t>社会保障风险资金主要来源</w:t>
      </w:r>
      <w:r w:rsidR="00C146E1" w:rsidRPr="00782059">
        <w:rPr>
          <w:rFonts w:ascii="仿宋_GB2312" w:eastAsia="仿宋_GB2312" w:hAnsi="仿宋" w:hint="eastAsia"/>
          <w:sz w:val="32"/>
          <w:szCs w:val="32"/>
        </w:rPr>
        <w:t>主要</w:t>
      </w:r>
      <w:r w:rsidRPr="00782059">
        <w:rPr>
          <w:rFonts w:ascii="仿宋_GB2312" w:eastAsia="仿宋_GB2312" w:hAnsi="仿宋" w:hint="eastAsia"/>
          <w:sz w:val="32"/>
          <w:szCs w:val="32"/>
        </w:rPr>
        <w:t>包括国有土地使用权出让收入、国有资产</w:t>
      </w:r>
      <w:r w:rsidR="006831C3">
        <w:rPr>
          <w:rFonts w:ascii="仿宋_GB2312" w:eastAsia="仿宋_GB2312" w:hAnsi="仿宋" w:hint="eastAsia"/>
          <w:sz w:val="32"/>
          <w:szCs w:val="32"/>
        </w:rPr>
        <w:t>收益</w:t>
      </w:r>
      <w:r w:rsidRPr="00782059">
        <w:rPr>
          <w:rFonts w:ascii="仿宋_GB2312" w:eastAsia="仿宋_GB2312" w:hAnsi="仿宋" w:hint="eastAsia"/>
          <w:sz w:val="32"/>
          <w:szCs w:val="32"/>
        </w:rPr>
        <w:t>、</w:t>
      </w:r>
      <w:r w:rsidR="006C24BB">
        <w:rPr>
          <w:rFonts w:ascii="仿宋_GB2312" w:eastAsia="仿宋_GB2312" w:hAnsi="仿宋" w:hint="eastAsia"/>
          <w:sz w:val="32"/>
          <w:szCs w:val="32"/>
        </w:rPr>
        <w:t>一般公共预算收入</w:t>
      </w:r>
      <w:r w:rsidR="00C146E1" w:rsidRPr="00782059">
        <w:rPr>
          <w:rFonts w:ascii="仿宋_GB2312" w:eastAsia="仿宋_GB2312" w:hAnsi="仿宋" w:hint="eastAsia"/>
          <w:sz w:val="32"/>
          <w:szCs w:val="32"/>
        </w:rPr>
        <w:t>等收入，其中国有土地使用权出让收入按照</w:t>
      </w:r>
      <w:r w:rsidR="00C146E1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</w:t>
      </w:r>
      <w:proofErr w:type="gramStart"/>
      <w:r w:rsidR="00C146E1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人社发</w:t>
      </w:r>
      <w:proofErr w:type="gramEnd"/>
      <w:r w:rsidR="00C146E1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〔2017〕59号</w:t>
      </w:r>
      <w:proofErr w:type="gramStart"/>
      <w:r w:rsidR="00DA51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</w:t>
      </w:r>
      <w:r w:rsidR="00EF7E89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</w:t>
      </w:r>
      <w:proofErr w:type="gramEnd"/>
      <w:r w:rsidR="00EF7E89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政策规定，</w:t>
      </w:r>
      <w:r w:rsidR="007A33A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从2017年1月1日起，一是</w:t>
      </w:r>
      <w:r w:rsidR="007A33A7">
        <w:rPr>
          <w:rFonts w:ascii="仿宋_GB2312" w:eastAsia="仿宋_GB2312" w:hAnsi="仿宋" w:hint="eastAsia"/>
          <w:sz w:val="32"/>
          <w:szCs w:val="32"/>
        </w:rPr>
        <w:t>按照新参加企业职工基本养老保险的被征地</w:t>
      </w:r>
      <w:r w:rsidR="007A33A7">
        <w:rPr>
          <w:rFonts w:ascii="仿宋_GB2312" w:eastAsia="仿宋_GB2312" w:hAnsi="仿宋" w:hint="eastAsia"/>
          <w:sz w:val="32"/>
          <w:szCs w:val="32"/>
        </w:rPr>
        <w:lastRenderedPageBreak/>
        <w:t>农民人数，以上</w:t>
      </w:r>
      <w:proofErr w:type="gramStart"/>
      <w:r w:rsidR="007A33A7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7A33A7">
        <w:rPr>
          <w:rFonts w:ascii="仿宋_GB2312" w:eastAsia="仿宋_GB2312" w:hAnsi="仿宋" w:hint="eastAsia"/>
          <w:sz w:val="32"/>
          <w:szCs w:val="32"/>
        </w:rPr>
        <w:t>年度当地在岗职工平均工资为缴费基数</w:t>
      </w:r>
      <w:r w:rsidR="007A33A7" w:rsidRPr="00A64924">
        <w:rPr>
          <w:rFonts w:ascii="仿宋_GB2312" w:eastAsia="仿宋_GB2312" w:hAnsi="仿宋" w:hint="eastAsia"/>
          <w:sz w:val="32"/>
          <w:szCs w:val="32"/>
        </w:rPr>
        <w:t>，按</w:t>
      </w:r>
      <w:r w:rsidR="007A33A7">
        <w:rPr>
          <w:rFonts w:ascii="仿宋_GB2312" w:eastAsia="仿宋_GB2312" w:hAnsi="仿宋" w:hint="eastAsia"/>
          <w:sz w:val="32"/>
          <w:szCs w:val="32"/>
        </w:rPr>
        <w:t>18%的缴费比例，</w:t>
      </w:r>
      <w:r w:rsidR="007A33A7" w:rsidRPr="00A64924">
        <w:rPr>
          <w:rFonts w:ascii="仿宋_GB2312" w:eastAsia="仿宋_GB2312" w:hAnsi="仿宋" w:hint="eastAsia"/>
          <w:sz w:val="32"/>
          <w:szCs w:val="32"/>
        </w:rPr>
        <w:t>一次性提取5年的费用</w:t>
      </w:r>
      <w:r w:rsidR="007A33A7">
        <w:rPr>
          <w:rFonts w:ascii="仿宋_GB2312" w:eastAsia="仿宋_GB2312" w:hAnsi="仿宋" w:hint="eastAsia"/>
          <w:sz w:val="32"/>
          <w:szCs w:val="32"/>
        </w:rPr>
        <w:t>；二是</w:t>
      </w:r>
      <w:r w:rsidR="007A33A7" w:rsidRPr="00A64924">
        <w:rPr>
          <w:rFonts w:ascii="仿宋_GB2312" w:eastAsia="仿宋_GB2312" w:hAnsi="仿宋" w:hint="eastAsia"/>
          <w:sz w:val="32"/>
          <w:szCs w:val="32"/>
        </w:rPr>
        <w:t>统筹</w:t>
      </w:r>
      <w:proofErr w:type="gramStart"/>
      <w:r w:rsidR="007A33A7" w:rsidRPr="00A64924">
        <w:rPr>
          <w:rFonts w:ascii="仿宋_GB2312" w:eastAsia="仿宋_GB2312" w:hAnsi="仿宋" w:hint="eastAsia"/>
          <w:sz w:val="32"/>
          <w:szCs w:val="32"/>
        </w:rPr>
        <w:t>地上年</w:t>
      </w:r>
      <w:proofErr w:type="gramEnd"/>
      <w:r w:rsidR="007A33A7">
        <w:rPr>
          <w:rFonts w:ascii="仿宋_GB2312" w:eastAsia="仿宋_GB2312" w:hAnsi="仿宋" w:hint="eastAsia"/>
          <w:sz w:val="32"/>
          <w:szCs w:val="32"/>
        </w:rPr>
        <w:t>末</w:t>
      </w:r>
      <w:r w:rsidR="007A33A7" w:rsidRPr="00A64924">
        <w:rPr>
          <w:rFonts w:ascii="仿宋_GB2312" w:eastAsia="仿宋_GB2312" w:hAnsi="仿宋" w:hint="eastAsia"/>
          <w:sz w:val="32"/>
          <w:szCs w:val="32"/>
        </w:rPr>
        <w:t>企业职工基本养老保险支付能力在9个月及以下、9-18个月（含18个月）、18个月以上的</w:t>
      </w:r>
      <w:r w:rsidR="007A33A7">
        <w:rPr>
          <w:rFonts w:ascii="仿宋_GB2312" w:eastAsia="仿宋_GB2312" w:hAnsi="仿宋" w:hint="eastAsia"/>
          <w:sz w:val="32"/>
          <w:szCs w:val="32"/>
        </w:rPr>
        <w:t>地区</w:t>
      </w:r>
      <w:r w:rsidR="007A33A7" w:rsidRPr="00A64924">
        <w:rPr>
          <w:rFonts w:ascii="仿宋_GB2312" w:eastAsia="仿宋_GB2312" w:hAnsi="仿宋" w:hint="eastAsia"/>
          <w:sz w:val="32"/>
          <w:szCs w:val="32"/>
        </w:rPr>
        <w:t>，</w:t>
      </w:r>
      <w:r w:rsidR="007A33A7">
        <w:rPr>
          <w:rFonts w:ascii="仿宋_GB2312" w:eastAsia="仿宋_GB2312" w:hAnsi="仿宋" w:hint="eastAsia"/>
          <w:sz w:val="32"/>
          <w:szCs w:val="32"/>
        </w:rPr>
        <w:t>从</w:t>
      </w:r>
      <w:r w:rsidR="007A33A7" w:rsidRPr="00A64924">
        <w:rPr>
          <w:rFonts w:ascii="仿宋_GB2312" w:eastAsia="仿宋_GB2312" w:hAnsi="仿宋" w:hint="eastAsia"/>
          <w:sz w:val="32"/>
          <w:szCs w:val="32"/>
        </w:rPr>
        <w:t>国有土地</w:t>
      </w:r>
      <w:r w:rsidR="007A33A7">
        <w:rPr>
          <w:rFonts w:ascii="仿宋_GB2312" w:eastAsia="仿宋_GB2312" w:hAnsi="仿宋" w:hint="eastAsia"/>
          <w:sz w:val="32"/>
          <w:szCs w:val="32"/>
        </w:rPr>
        <w:t>使用权出让</w:t>
      </w:r>
      <w:r w:rsidR="007A33A7" w:rsidRPr="00A64924">
        <w:rPr>
          <w:rFonts w:ascii="仿宋_GB2312" w:eastAsia="仿宋_GB2312" w:hAnsi="仿宋" w:hint="eastAsia"/>
          <w:sz w:val="32"/>
          <w:szCs w:val="32"/>
        </w:rPr>
        <w:t>收入中，分别提取不低于8%、7%、6%的比例</w:t>
      </w:r>
      <w:r w:rsidR="00C146E1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6C24B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一般公共预算</w:t>
      </w:r>
      <w:r w:rsidR="00C146E1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收入是指</w:t>
      </w:r>
      <w:r w:rsidR="006831C3">
        <w:rPr>
          <w:rFonts w:ascii="仿宋_GB2312" w:eastAsia="仿宋_GB2312" w:hAnsi="仿宋" w:hint="eastAsia"/>
          <w:sz w:val="32"/>
          <w:szCs w:val="32"/>
        </w:rPr>
        <w:t>市级社会保障风险资金不足以弥补各项社会保障基（资）金缺口时，市、区财政按适当比例予以筹集解决的资金。</w:t>
      </w:r>
    </w:p>
    <w:p w:rsidR="002628CA" w:rsidRPr="00782059" w:rsidRDefault="002628CA" w:rsidP="00A60D5B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82059">
        <w:rPr>
          <w:rFonts w:ascii="仿宋_GB2312" w:eastAsia="仿宋_GB2312" w:hint="eastAsia"/>
          <w:bCs/>
          <w:sz w:val="32"/>
          <w:szCs w:val="32"/>
        </w:rPr>
        <w:t xml:space="preserve">3. </w:t>
      </w:r>
      <w:r w:rsidR="00C146E1" w:rsidRPr="00782059">
        <w:rPr>
          <w:rFonts w:ascii="仿宋_GB2312" w:eastAsia="仿宋_GB2312" w:hint="eastAsia"/>
          <w:bCs/>
          <w:sz w:val="32"/>
          <w:szCs w:val="32"/>
        </w:rPr>
        <w:t>资金</w:t>
      </w:r>
      <w:r w:rsidR="00EB6668" w:rsidRPr="00782059">
        <w:rPr>
          <w:rFonts w:ascii="仿宋_GB2312" w:eastAsia="仿宋_GB2312" w:hint="eastAsia"/>
          <w:bCs/>
          <w:sz w:val="32"/>
          <w:szCs w:val="32"/>
        </w:rPr>
        <w:t>具体</w:t>
      </w:r>
      <w:r w:rsidR="00C146E1" w:rsidRPr="00782059">
        <w:rPr>
          <w:rFonts w:ascii="仿宋_GB2312" w:eastAsia="仿宋_GB2312" w:hint="eastAsia"/>
          <w:bCs/>
          <w:sz w:val="32"/>
          <w:szCs w:val="32"/>
        </w:rPr>
        <w:t>用途</w:t>
      </w:r>
    </w:p>
    <w:p w:rsidR="00C146E1" w:rsidRPr="00782059" w:rsidRDefault="006C24BB" w:rsidP="00A60D5B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社会保障风险资金</w:t>
      </w:r>
      <w:r>
        <w:rPr>
          <w:rFonts w:ascii="仿宋_GB2312" w:eastAsia="仿宋_GB2312" w:hAnsi="仿宋" w:hint="eastAsia"/>
          <w:sz w:val="32"/>
          <w:szCs w:val="32"/>
        </w:rPr>
        <w:t>用于弥补基本养老保险基金、基本医疗保险基金、失业保险基金、生</w:t>
      </w:r>
      <w:r w:rsidR="00B37163">
        <w:rPr>
          <w:rFonts w:ascii="仿宋_GB2312" w:eastAsia="仿宋_GB2312" w:hAnsi="仿宋" w:hint="eastAsia"/>
          <w:sz w:val="32"/>
          <w:szCs w:val="32"/>
        </w:rPr>
        <w:t>育保险基金、工伤保险基金、促进就业资金、被征地人员养老保障基金</w:t>
      </w:r>
      <w:r>
        <w:rPr>
          <w:rFonts w:ascii="仿宋_GB2312" w:eastAsia="仿宋_GB2312" w:hAnsi="仿宋" w:hint="eastAsia"/>
          <w:sz w:val="32"/>
          <w:szCs w:val="32"/>
        </w:rPr>
        <w:t>等各项社会保障</w:t>
      </w:r>
      <w:r w:rsidR="007F5CC0">
        <w:rPr>
          <w:rFonts w:ascii="仿宋_GB2312" w:eastAsia="仿宋_GB2312" w:hAnsi="仿宋" w:hint="eastAsia"/>
          <w:sz w:val="32"/>
          <w:szCs w:val="32"/>
        </w:rPr>
        <w:t>基（</w:t>
      </w:r>
      <w:r>
        <w:rPr>
          <w:rFonts w:ascii="仿宋_GB2312" w:eastAsia="仿宋_GB2312" w:hAnsi="仿宋" w:hint="eastAsia"/>
          <w:sz w:val="32"/>
          <w:szCs w:val="32"/>
        </w:rPr>
        <w:t>资</w:t>
      </w:r>
      <w:r w:rsidR="007F5CC0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金缺口。</w:t>
      </w:r>
    </w:p>
    <w:p w:rsidR="002628CA" w:rsidRPr="00782059" w:rsidRDefault="002628CA" w:rsidP="00A60D5B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82059">
        <w:rPr>
          <w:rFonts w:ascii="仿宋_GB2312" w:eastAsia="仿宋_GB2312" w:hint="eastAsia"/>
          <w:bCs/>
          <w:sz w:val="32"/>
          <w:szCs w:val="32"/>
        </w:rPr>
        <w:t>4.资金监督管理</w:t>
      </w:r>
    </w:p>
    <w:p w:rsidR="002628CA" w:rsidRPr="007A1299" w:rsidRDefault="00C146E1" w:rsidP="00A60D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社会保障风险资金要求纳入财政专户管理，单独列账</w:t>
      </w:r>
      <w:r w:rsidR="002628CA" w:rsidRPr="007A1299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专款专用，</w:t>
      </w:r>
      <w:r w:rsidRPr="00A64924">
        <w:rPr>
          <w:rFonts w:ascii="仿宋_GB2312" w:eastAsia="仿宋_GB2312" w:hAnsi="仿宋" w:hint="eastAsia"/>
          <w:sz w:val="32"/>
          <w:szCs w:val="32"/>
        </w:rPr>
        <w:t>任何单位和个人不得挤占、挪用，也不得用于平衡地方一般公共预算</w:t>
      </w:r>
      <w:r w:rsidR="002628CA" w:rsidRPr="007A1299">
        <w:rPr>
          <w:rFonts w:eastAsia="仿宋_GB2312" w:hint="eastAsia"/>
          <w:sz w:val="32"/>
          <w:szCs w:val="32"/>
        </w:rPr>
        <w:t>。</w:t>
      </w:r>
      <w:r w:rsidRPr="007A1299">
        <w:rPr>
          <w:rFonts w:eastAsia="仿宋_GB2312" w:hint="eastAsia"/>
          <w:sz w:val="32"/>
          <w:szCs w:val="32"/>
        </w:rPr>
        <w:t>财政部门加强对</w:t>
      </w:r>
      <w:r>
        <w:rPr>
          <w:rFonts w:eastAsia="仿宋_GB2312" w:hint="eastAsia"/>
          <w:sz w:val="32"/>
          <w:szCs w:val="32"/>
        </w:rPr>
        <w:t>社会保障风险</w:t>
      </w:r>
      <w:r w:rsidRPr="007A1299">
        <w:rPr>
          <w:rFonts w:eastAsia="仿宋_GB2312" w:hint="eastAsia"/>
          <w:sz w:val="32"/>
          <w:szCs w:val="32"/>
        </w:rPr>
        <w:t>资金</w:t>
      </w:r>
      <w:r>
        <w:rPr>
          <w:rFonts w:eastAsia="仿宋_GB2312" w:hint="eastAsia"/>
          <w:sz w:val="32"/>
          <w:szCs w:val="32"/>
        </w:rPr>
        <w:t>的</w:t>
      </w:r>
      <w:r w:rsidRPr="007A1299">
        <w:rPr>
          <w:rFonts w:eastAsia="仿宋_GB2312" w:hint="eastAsia"/>
          <w:sz w:val="32"/>
          <w:szCs w:val="32"/>
        </w:rPr>
        <w:t>使用管理和督查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要强化支出责任，提高资金使用效率，</w:t>
      </w:r>
      <w:r w:rsidRPr="00A64924">
        <w:rPr>
          <w:rFonts w:ascii="仿宋_GB2312" w:eastAsia="仿宋_GB2312" w:hAnsi="仿宋" w:hint="eastAsia"/>
          <w:sz w:val="32"/>
          <w:szCs w:val="32"/>
        </w:rPr>
        <w:t>并自觉接受监察、审计等部门的监督检查。</w:t>
      </w:r>
    </w:p>
    <w:p w:rsidR="002628CA" w:rsidRPr="00782059" w:rsidRDefault="00C146E1" w:rsidP="00A60D5B">
      <w:pPr>
        <w:spacing w:line="600" w:lineRule="exact"/>
        <w:rPr>
          <w:rFonts w:ascii="楷体_GB2312" w:eastAsia="楷体_GB2312" w:hAnsi="楷体" w:cs="仿宋_GB2312"/>
          <w:bCs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bCs/>
          <w:color w:val="000000"/>
          <w:sz w:val="32"/>
          <w:szCs w:val="32"/>
        </w:rPr>
        <w:t xml:space="preserve"> </w:t>
      </w:r>
      <w:r w:rsidRPr="00782059">
        <w:rPr>
          <w:rFonts w:ascii="楷体_GB2312" w:eastAsia="楷体_GB2312" w:hAnsi="楷体" w:cs="仿宋_GB2312" w:hint="eastAsia"/>
          <w:bCs/>
          <w:color w:val="000000"/>
          <w:sz w:val="32"/>
          <w:szCs w:val="32"/>
        </w:rPr>
        <w:t xml:space="preserve">   </w:t>
      </w:r>
      <w:r w:rsidR="002628CA" w:rsidRPr="00782059">
        <w:rPr>
          <w:rFonts w:ascii="楷体_GB2312" w:eastAsia="楷体_GB2312" w:hAnsi="楷体" w:cs="仿宋_GB2312" w:hint="eastAsia"/>
          <w:bCs/>
          <w:color w:val="000000"/>
          <w:sz w:val="32"/>
          <w:szCs w:val="32"/>
        </w:rPr>
        <w:t>（二）适用范围、期限</w:t>
      </w:r>
    </w:p>
    <w:p w:rsidR="002628CA" w:rsidRPr="0034086E" w:rsidRDefault="002628CA" w:rsidP="00A60D5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086E">
        <w:rPr>
          <w:rFonts w:ascii="仿宋_GB2312" w:eastAsia="仿宋_GB2312" w:hint="eastAsia"/>
          <w:sz w:val="32"/>
          <w:szCs w:val="32"/>
        </w:rPr>
        <w:t>1</w:t>
      </w:r>
      <w:r w:rsidR="00C146E1" w:rsidRPr="0034086E">
        <w:rPr>
          <w:rFonts w:ascii="仿宋_GB2312" w:eastAsia="仿宋_GB2312" w:hint="eastAsia"/>
          <w:sz w:val="32"/>
          <w:szCs w:val="32"/>
        </w:rPr>
        <w:t>.</w:t>
      </w:r>
      <w:r w:rsidRPr="0034086E">
        <w:rPr>
          <w:rFonts w:ascii="仿宋_GB2312" w:eastAsia="仿宋_GB2312" w:hint="eastAsia"/>
          <w:sz w:val="32"/>
          <w:szCs w:val="32"/>
        </w:rPr>
        <w:t>适用范围：《</w:t>
      </w:r>
      <w:r w:rsidR="00C146E1" w:rsidRPr="0034086E">
        <w:rPr>
          <w:rFonts w:ascii="仿宋_GB2312" w:eastAsia="仿宋_GB2312" w:hint="eastAsia"/>
          <w:sz w:val="32"/>
          <w:szCs w:val="32"/>
        </w:rPr>
        <w:t>管理</w:t>
      </w:r>
      <w:r w:rsidRPr="0034086E">
        <w:rPr>
          <w:rFonts w:ascii="仿宋_GB2312" w:eastAsia="仿宋_GB2312" w:hint="eastAsia"/>
          <w:sz w:val="32"/>
          <w:szCs w:val="32"/>
        </w:rPr>
        <w:t>办法》由市</w:t>
      </w:r>
      <w:r w:rsidR="006144D5" w:rsidRPr="0034086E">
        <w:rPr>
          <w:rFonts w:ascii="仿宋_GB2312" w:eastAsia="仿宋_GB2312" w:hint="eastAsia"/>
          <w:sz w:val="32"/>
          <w:szCs w:val="32"/>
        </w:rPr>
        <w:t>政府</w:t>
      </w:r>
      <w:r w:rsidRPr="0034086E">
        <w:rPr>
          <w:rFonts w:ascii="仿宋_GB2312" w:eastAsia="仿宋_GB2312" w:hint="eastAsia"/>
          <w:sz w:val="32"/>
          <w:szCs w:val="32"/>
        </w:rPr>
        <w:t>发文，在全市范围内组织实施。</w:t>
      </w:r>
    </w:p>
    <w:p w:rsidR="002628CA" w:rsidRPr="0034086E" w:rsidRDefault="002628CA" w:rsidP="00A60D5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086E">
        <w:rPr>
          <w:rFonts w:ascii="仿宋_GB2312" w:eastAsia="仿宋_GB2312" w:hint="eastAsia"/>
          <w:sz w:val="32"/>
          <w:szCs w:val="32"/>
        </w:rPr>
        <w:t>2</w:t>
      </w:r>
      <w:r w:rsidR="00C146E1" w:rsidRPr="0034086E">
        <w:rPr>
          <w:rFonts w:ascii="仿宋_GB2312" w:eastAsia="仿宋_GB2312" w:hint="eastAsia"/>
          <w:sz w:val="32"/>
          <w:szCs w:val="32"/>
        </w:rPr>
        <w:t>.</w:t>
      </w:r>
      <w:r w:rsidRPr="0034086E">
        <w:rPr>
          <w:rFonts w:ascii="仿宋_GB2312" w:eastAsia="仿宋_GB2312" w:hint="eastAsia"/>
          <w:sz w:val="32"/>
          <w:szCs w:val="32"/>
        </w:rPr>
        <w:t>期限：《</w:t>
      </w:r>
      <w:r w:rsidR="00C146E1" w:rsidRPr="0034086E">
        <w:rPr>
          <w:rFonts w:ascii="仿宋_GB2312" w:eastAsia="仿宋_GB2312" w:hint="eastAsia"/>
          <w:sz w:val="32"/>
          <w:szCs w:val="32"/>
        </w:rPr>
        <w:t>管理</w:t>
      </w:r>
      <w:r w:rsidRPr="0034086E">
        <w:rPr>
          <w:rFonts w:ascii="仿宋_GB2312" w:eastAsia="仿宋_GB2312" w:hint="eastAsia"/>
          <w:sz w:val="32"/>
          <w:szCs w:val="32"/>
        </w:rPr>
        <w:t>办法》拟自</w:t>
      </w:r>
      <w:r w:rsidR="0034086E" w:rsidRPr="0034086E">
        <w:rPr>
          <w:rFonts w:ascii="仿宋_GB2312" w:eastAsia="仿宋_GB2312" w:hint="eastAsia"/>
          <w:sz w:val="32"/>
          <w:szCs w:val="32"/>
        </w:rPr>
        <w:t>2017 年1月1</w:t>
      </w:r>
      <w:r w:rsidRPr="0034086E">
        <w:rPr>
          <w:rFonts w:ascii="仿宋_GB2312" w:eastAsia="仿宋_GB2312" w:hint="eastAsia"/>
          <w:sz w:val="32"/>
          <w:szCs w:val="32"/>
        </w:rPr>
        <w:t>日起施行。</w:t>
      </w:r>
    </w:p>
    <w:p w:rsidR="00A6253E" w:rsidRDefault="00C146E1" w:rsidP="00A60D5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A6253E" w:rsidRPr="00A6253E">
        <w:rPr>
          <w:rFonts w:ascii="黑体" w:eastAsia="黑体" w:hAnsi="黑体" w:hint="eastAsia"/>
          <w:sz w:val="32"/>
          <w:szCs w:val="32"/>
        </w:rPr>
        <w:t>三、解读机关</w:t>
      </w:r>
    </w:p>
    <w:p w:rsidR="00A6253E" w:rsidRPr="0034086E" w:rsidRDefault="00C146E1" w:rsidP="00A60D5B">
      <w:pPr>
        <w:spacing w:line="600" w:lineRule="exact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34086E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A6253E" w:rsidRPr="0034086E">
        <w:rPr>
          <w:rFonts w:ascii="仿宋_GB2312" w:eastAsia="仿宋_GB2312" w:hAnsi="华文仿宋" w:hint="eastAsia"/>
          <w:sz w:val="32"/>
          <w:szCs w:val="32"/>
        </w:rPr>
        <w:t>解读机关：宁波市财政局</w:t>
      </w:r>
    </w:p>
    <w:sectPr w:rsidR="00A6253E" w:rsidRPr="0034086E" w:rsidSect="00EF7E89">
      <w:footerReference w:type="default" r:id="rId7"/>
      <w:pgSz w:w="11906" w:h="16838"/>
      <w:pgMar w:top="1701" w:right="136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39" w:rsidRDefault="009A0D39" w:rsidP="009A0D39">
      <w:r>
        <w:separator/>
      </w:r>
    </w:p>
  </w:endnote>
  <w:endnote w:type="continuationSeparator" w:id="1">
    <w:p w:rsidR="009A0D39" w:rsidRDefault="009A0D39" w:rsidP="009A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3478"/>
      <w:docPartObj>
        <w:docPartGallery w:val="Page Numbers (Bottom of Page)"/>
        <w:docPartUnique/>
      </w:docPartObj>
    </w:sdtPr>
    <w:sdtContent>
      <w:p w:rsidR="003F055B" w:rsidRDefault="0097047D">
        <w:pPr>
          <w:pStyle w:val="a4"/>
          <w:jc w:val="center"/>
        </w:pPr>
        <w:fldSimple w:instr=" PAGE   \* MERGEFORMAT ">
          <w:r w:rsidR="00A92FDD" w:rsidRPr="00A92FDD">
            <w:rPr>
              <w:noProof/>
              <w:lang w:val="zh-CN"/>
            </w:rPr>
            <w:t>1</w:t>
          </w:r>
        </w:fldSimple>
      </w:p>
    </w:sdtContent>
  </w:sdt>
  <w:p w:rsidR="003F055B" w:rsidRDefault="003F05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39" w:rsidRDefault="009A0D39" w:rsidP="009A0D39">
      <w:r>
        <w:separator/>
      </w:r>
    </w:p>
  </w:footnote>
  <w:footnote w:type="continuationSeparator" w:id="1">
    <w:p w:rsidR="009A0D39" w:rsidRDefault="009A0D39" w:rsidP="009A0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D39"/>
    <w:rsid w:val="00002F55"/>
    <w:rsid w:val="00022BB6"/>
    <w:rsid w:val="000A03BC"/>
    <w:rsid w:val="000B4CE8"/>
    <w:rsid w:val="000D7C14"/>
    <w:rsid w:val="000F002E"/>
    <w:rsid w:val="001334C7"/>
    <w:rsid w:val="00160EEF"/>
    <w:rsid w:val="001B2192"/>
    <w:rsid w:val="001B5EEF"/>
    <w:rsid w:val="001C4ED4"/>
    <w:rsid w:val="001C75C2"/>
    <w:rsid w:val="00233BE3"/>
    <w:rsid w:val="00235EAC"/>
    <w:rsid w:val="002628CA"/>
    <w:rsid w:val="0026435D"/>
    <w:rsid w:val="00272FCB"/>
    <w:rsid w:val="002D3E8F"/>
    <w:rsid w:val="002D4D1E"/>
    <w:rsid w:val="00300611"/>
    <w:rsid w:val="0034086E"/>
    <w:rsid w:val="003442CE"/>
    <w:rsid w:val="0037746B"/>
    <w:rsid w:val="00384598"/>
    <w:rsid w:val="00391212"/>
    <w:rsid w:val="00394A99"/>
    <w:rsid w:val="003A5312"/>
    <w:rsid w:val="003C006A"/>
    <w:rsid w:val="003C0C86"/>
    <w:rsid w:val="003D123D"/>
    <w:rsid w:val="003D28BB"/>
    <w:rsid w:val="003D32DB"/>
    <w:rsid w:val="003D37EC"/>
    <w:rsid w:val="003E5680"/>
    <w:rsid w:val="003F055B"/>
    <w:rsid w:val="003F77C0"/>
    <w:rsid w:val="00437DD2"/>
    <w:rsid w:val="00467606"/>
    <w:rsid w:val="004E3B1B"/>
    <w:rsid w:val="0051575A"/>
    <w:rsid w:val="00516F80"/>
    <w:rsid w:val="00582893"/>
    <w:rsid w:val="005C3096"/>
    <w:rsid w:val="006144D5"/>
    <w:rsid w:val="00616461"/>
    <w:rsid w:val="006539C9"/>
    <w:rsid w:val="006831C3"/>
    <w:rsid w:val="00697805"/>
    <w:rsid w:val="006A0AED"/>
    <w:rsid w:val="006B0070"/>
    <w:rsid w:val="006C24BB"/>
    <w:rsid w:val="007025FF"/>
    <w:rsid w:val="00711072"/>
    <w:rsid w:val="00782059"/>
    <w:rsid w:val="007A33A7"/>
    <w:rsid w:val="007D630E"/>
    <w:rsid w:val="007F3D90"/>
    <w:rsid w:val="007F5CC0"/>
    <w:rsid w:val="0081049D"/>
    <w:rsid w:val="00824A03"/>
    <w:rsid w:val="008627A3"/>
    <w:rsid w:val="008800E9"/>
    <w:rsid w:val="008D5927"/>
    <w:rsid w:val="008F421B"/>
    <w:rsid w:val="009179BA"/>
    <w:rsid w:val="00926154"/>
    <w:rsid w:val="0097047D"/>
    <w:rsid w:val="00971520"/>
    <w:rsid w:val="00994301"/>
    <w:rsid w:val="009972E6"/>
    <w:rsid w:val="009A0D39"/>
    <w:rsid w:val="009A5823"/>
    <w:rsid w:val="009B5ECC"/>
    <w:rsid w:val="009C73BD"/>
    <w:rsid w:val="009D65D6"/>
    <w:rsid w:val="00A36967"/>
    <w:rsid w:val="00A457EC"/>
    <w:rsid w:val="00A60D5B"/>
    <w:rsid w:val="00A6253E"/>
    <w:rsid w:val="00A92FDD"/>
    <w:rsid w:val="00AA04B0"/>
    <w:rsid w:val="00B01045"/>
    <w:rsid w:val="00B253FA"/>
    <w:rsid w:val="00B3558D"/>
    <w:rsid w:val="00B37163"/>
    <w:rsid w:val="00B46B7A"/>
    <w:rsid w:val="00B47DEB"/>
    <w:rsid w:val="00B64F36"/>
    <w:rsid w:val="00C02074"/>
    <w:rsid w:val="00C0681A"/>
    <w:rsid w:val="00C146E1"/>
    <w:rsid w:val="00C2709A"/>
    <w:rsid w:val="00C86F89"/>
    <w:rsid w:val="00C97C0B"/>
    <w:rsid w:val="00CB1C03"/>
    <w:rsid w:val="00CE328A"/>
    <w:rsid w:val="00D60EEA"/>
    <w:rsid w:val="00D62ABE"/>
    <w:rsid w:val="00D9023F"/>
    <w:rsid w:val="00DA51EF"/>
    <w:rsid w:val="00DB65B3"/>
    <w:rsid w:val="00DC6782"/>
    <w:rsid w:val="00DC6D3A"/>
    <w:rsid w:val="00DD716B"/>
    <w:rsid w:val="00DD73DA"/>
    <w:rsid w:val="00DF3129"/>
    <w:rsid w:val="00DF6D80"/>
    <w:rsid w:val="00E03F28"/>
    <w:rsid w:val="00E04737"/>
    <w:rsid w:val="00E4315A"/>
    <w:rsid w:val="00EB5E91"/>
    <w:rsid w:val="00EB6668"/>
    <w:rsid w:val="00EB74F4"/>
    <w:rsid w:val="00EF7E89"/>
    <w:rsid w:val="00F34997"/>
    <w:rsid w:val="00F8705E"/>
    <w:rsid w:val="00FB1DD1"/>
    <w:rsid w:val="00FC649F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D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D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FF3E-DF59-483D-BD2B-83CDE59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sczs</dc:creator>
  <cp:keywords/>
  <dc:description/>
  <cp:lastModifiedBy>zf</cp:lastModifiedBy>
  <cp:revision>85</cp:revision>
  <cp:lastPrinted>2017-12-27T06:06:00Z</cp:lastPrinted>
  <dcterms:created xsi:type="dcterms:W3CDTF">2017-12-12T13:57:00Z</dcterms:created>
  <dcterms:modified xsi:type="dcterms:W3CDTF">2017-12-27T06:27:00Z</dcterms:modified>
</cp:coreProperties>
</file>